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4" w:rsidRPr="0042108D" w:rsidRDefault="00CD3794" w:rsidP="00CD3794">
      <w:pPr>
        <w:pStyle w:val="a3"/>
        <w:spacing w:before="0" w:after="0"/>
        <w:rPr>
          <w:rStyle w:val="a4"/>
        </w:rPr>
      </w:pPr>
      <w:r>
        <w:rPr>
          <w:b/>
        </w:rPr>
        <w:t xml:space="preserve">                                                   </w:t>
      </w:r>
      <w:r>
        <w:rPr>
          <w:rStyle w:val="a4"/>
        </w:rPr>
        <w:t xml:space="preserve">      ПРИЛОЖЕНИЕ 5. </w:t>
      </w:r>
    </w:p>
    <w:p w:rsidR="00CD3794" w:rsidRDefault="00CD3794" w:rsidP="00CD3794">
      <w:pPr>
        <w:pStyle w:val="a3"/>
        <w:spacing w:before="0" w:after="0"/>
        <w:rPr>
          <w:rStyle w:val="a4"/>
        </w:rPr>
      </w:pPr>
    </w:p>
    <w:p w:rsidR="00CD3794" w:rsidRDefault="00CD3794" w:rsidP="00CD3794">
      <w:pPr>
        <w:pStyle w:val="a3"/>
        <w:spacing w:before="0" w:after="0"/>
      </w:pPr>
      <w:r>
        <w:rPr>
          <w:rStyle w:val="a4"/>
        </w:rPr>
        <w:t>ДОКУМЕНТЫ, НЕОБХОДИМЫЕ ДЛЯ ПРЕДСТАВЛЕНИЯ В НАЛОГОВУЮ ИНСПЕКЦИЮ: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CD3794" w:rsidTr="00684322">
        <w:trPr>
          <w:tblCellSpacing w:w="0" w:type="dxa"/>
        </w:trPr>
        <w:tc>
          <w:tcPr>
            <w:tcW w:w="5000" w:type="pct"/>
          </w:tcPr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протокол общего собрания собственников многоквартирного дома с повесткой дня о выборе способа управления - ТСЖ и о создании ТСЖ;</w:t>
            </w:r>
          </w:p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устав ТСЖ, один экземпляр;</w:t>
            </w:r>
          </w:p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второй экземпляр устава ТСЖ (если необходимо сразу получить копию Устава ТСЖ, заверенную регистрирующим органом);</w:t>
            </w:r>
          </w:p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протокол правления ТСЖ, на котором был избран председатель правления ТСЖ;</w:t>
            </w:r>
          </w:p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форма 11001;</w:t>
            </w:r>
          </w:p>
          <w:p w:rsidR="00CD3794" w:rsidRDefault="00CD3794" w:rsidP="00CD3794">
            <w:pPr>
              <w:numPr>
                <w:ilvl w:val="0"/>
                <w:numId w:val="1"/>
              </w:numPr>
            </w:pPr>
            <w:r>
              <w:t>квитанция на уплату госпошлины от заявителя (лица, указанного  в форме 11001),. доверенность (при необходимости).</w:t>
            </w:r>
          </w:p>
          <w:p w:rsidR="00CD3794" w:rsidRDefault="00CD3794" w:rsidP="00684322">
            <w:pPr>
              <w:pStyle w:val="a3"/>
              <w:spacing w:before="0" w:after="0"/>
            </w:pPr>
            <w:r>
              <w:t>При регистрации ТСЖ заявителем может выступать любой член правления.</w:t>
            </w:r>
          </w:p>
          <w:p w:rsidR="00CD3794" w:rsidRDefault="00CD3794" w:rsidP="00684322">
            <w:pPr>
              <w:pStyle w:val="a3"/>
              <w:spacing w:before="0" w:after="0"/>
            </w:pPr>
            <w:r>
              <w:t>Госпошлину должен платить заявитель (в квитанции на уплату госпошлины должен быть указан заявитель).</w:t>
            </w:r>
          </w:p>
        </w:tc>
      </w:tr>
      <w:tr w:rsidR="00CD3794" w:rsidTr="00684322">
        <w:trPr>
          <w:tblCellSpacing w:w="0" w:type="dxa"/>
        </w:trPr>
        <w:tc>
          <w:tcPr>
            <w:tcW w:w="5000" w:type="pct"/>
          </w:tcPr>
          <w:p w:rsidR="00CD3794" w:rsidRDefault="00CD3794" w:rsidP="00684322">
            <w:pPr>
              <w:pStyle w:val="a3"/>
              <w:spacing w:before="0" w:after="0"/>
            </w:pPr>
            <w:r>
              <w:t> Размер госпошлины за регистрацию ТСЖ установлен статьей 333.33 Налогового кодекса РФ.</w:t>
            </w:r>
          </w:p>
          <w:p w:rsidR="00CD3794" w:rsidRDefault="00CD3794" w:rsidP="00684322">
            <w:pPr>
              <w:pStyle w:val="a3"/>
              <w:spacing w:before="0" w:after="0"/>
            </w:pPr>
            <w:r>
              <w:t> </w:t>
            </w:r>
          </w:p>
        </w:tc>
      </w:tr>
    </w:tbl>
    <w:p w:rsidR="00CD3794" w:rsidRDefault="00CD3794" w:rsidP="00CD3794">
      <w:pPr>
        <w:pStyle w:val="a3"/>
        <w:spacing w:before="0" w:after="0"/>
      </w:pPr>
      <w:r>
        <w:t> </w:t>
      </w:r>
    </w:p>
    <w:p w:rsidR="00A41B60" w:rsidRPr="00CD3794" w:rsidRDefault="00A41B60">
      <w:pPr>
        <w:rPr>
          <w:b/>
        </w:rPr>
      </w:pPr>
      <w:bookmarkStart w:id="0" w:name="_GoBack"/>
      <w:bookmarkEnd w:id="0"/>
    </w:p>
    <w:sectPr w:rsidR="00A41B60" w:rsidRPr="00CD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2EC"/>
    <w:multiLevelType w:val="multilevel"/>
    <w:tmpl w:val="0CA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A"/>
    <w:rsid w:val="00A41B60"/>
    <w:rsid w:val="00C868CA"/>
    <w:rsid w:val="00C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9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794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D3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9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794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D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Computer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2014-03-03T08:47:00Z</dcterms:created>
  <dcterms:modified xsi:type="dcterms:W3CDTF">2014-03-03T08:47:00Z</dcterms:modified>
</cp:coreProperties>
</file>